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022F" w14:textId="77777777" w:rsidR="00614063" w:rsidRPr="00614063" w:rsidRDefault="00614063" w:rsidP="00614063">
      <w:pPr>
        <w:rPr>
          <w:b/>
          <w:bCs/>
        </w:rPr>
      </w:pPr>
      <w:proofErr w:type="spellStart"/>
      <w:r w:rsidRPr="00614063">
        <w:rPr>
          <w:b/>
          <w:bCs/>
        </w:rPr>
        <w:t>Kyocerina</w:t>
      </w:r>
      <w:proofErr w:type="spellEnd"/>
      <w:r w:rsidRPr="00614063">
        <w:rPr>
          <w:b/>
          <w:bCs/>
        </w:rPr>
        <w:t xml:space="preserve"> rešitev za zajem dokumentov v oblaku poenostavlja poslovne procese</w:t>
      </w:r>
    </w:p>
    <w:p w14:paraId="58618A15" w14:textId="77777777" w:rsidR="00614063" w:rsidRPr="00614063" w:rsidRDefault="00614063" w:rsidP="00614063">
      <w:r w:rsidRPr="00614063">
        <w:t xml:space="preserve">Odkrijte prednosti rešitve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</w:t>
      </w:r>
      <w:proofErr w:type="spellStart"/>
      <w:r w:rsidRPr="00614063">
        <w:t>Capture</w:t>
      </w:r>
      <w:proofErr w:type="spellEnd"/>
      <w:r w:rsidRPr="00614063">
        <w:t xml:space="preserve"> (KCC) za digitalne poslovne tokove v sodobni pisarni.</w:t>
      </w:r>
    </w:p>
    <w:p w14:paraId="30FB2CA2" w14:textId="77777777" w:rsidR="00614063" w:rsidRPr="00614063" w:rsidRDefault="00614063" w:rsidP="00614063">
      <w:r w:rsidRPr="00614063">
        <w:t xml:space="preserve">Vsa podjetja lahko izkoristijo hitrejši dostop do dokumentov, enostavnejše postopke digitalizacije ter rešitve, ki so hitro uvedene in preproste za uporabo. To so le nekatere prednosti, ki jih prinaša </w:t>
      </w:r>
      <w:proofErr w:type="spellStart"/>
      <w:r w:rsidRPr="00614063">
        <w:t>Kyocerina</w:t>
      </w:r>
      <w:proofErr w:type="spellEnd"/>
      <w:r w:rsidRPr="00614063">
        <w:t xml:space="preserve"> rešitev za zajem podatkov v oblaku –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</w:t>
      </w:r>
      <w:proofErr w:type="spellStart"/>
      <w:r w:rsidRPr="00614063">
        <w:t>Capture</w:t>
      </w:r>
      <w:proofErr w:type="spellEnd"/>
      <w:r w:rsidRPr="00614063">
        <w:t xml:space="preserve"> (KCC) – ki danes predstavlja pomemben del širšega ekosistema za digitalizacijo dokumentov.</w:t>
      </w:r>
    </w:p>
    <w:p w14:paraId="2EEC16FF" w14:textId="77777777" w:rsidR="00614063" w:rsidRPr="00614063" w:rsidRDefault="00614063" w:rsidP="00614063">
      <w:r w:rsidRPr="00614063">
        <w:t xml:space="preserve">KCC ni zgolj rešitev za skeniranje v oblak, temveč vstopna točka v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Digital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Platform, kjer se zajem dokumentov povezuje z njihovim upravljanjem, obdelavo in distribucijo. Na ta način podjetjem omogoča postopno, a strukturirano digitalno preobrazbo.</w:t>
      </w:r>
    </w:p>
    <w:p w14:paraId="323B0DCD" w14:textId="77777777" w:rsidR="00614063" w:rsidRPr="00614063" w:rsidRDefault="00000000" w:rsidP="00614063">
      <w:r>
        <w:pict w14:anchorId="2241D6E5">
          <v:rect id="_x0000_i1025" style="width:0;height:1.5pt" o:hralign="center" o:hrstd="t" o:hr="t" fillcolor="#a0a0a0" stroked="f"/>
        </w:pict>
      </w:r>
    </w:p>
    <w:p w14:paraId="1E8D5129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 xml:space="preserve">Kaj je </w:t>
      </w:r>
      <w:proofErr w:type="spellStart"/>
      <w:r w:rsidRPr="00614063">
        <w:rPr>
          <w:b/>
          <w:bCs/>
        </w:rPr>
        <w:t>Kyocera</w:t>
      </w:r>
      <w:proofErr w:type="spellEnd"/>
      <w:r w:rsidRPr="00614063">
        <w:rPr>
          <w:b/>
          <w:bCs/>
        </w:rPr>
        <w:t xml:space="preserve"> </w:t>
      </w:r>
      <w:proofErr w:type="spellStart"/>
      <w:r w:rsidRPr="00614063">
        <w:rPr>
          <w:b/>
          <w:bCs/>
        </w:rPr>
        <w:t>Cloud</w:t>
      </w:r>
      <w:proofErr w:type="spellEnd"/>
      <w:r w:rsidRPr="00614063">
        <w:rPr>
          <w:b/>
          <w:bCs/>
        </w:rPr>
        <w:t xml:space="preserve"> </w:t>
      </w:r>
      <w:proofErr w:type="spellStart"/>
      <w:r w:rsidRPr="00614063">
        <w:rPr>
          <w:b/>
          <w:bCs/>
        </w:rPr>
        <w:t>Capture</w:t>
      </w:r>
      <w:proofErr w:type="spellEnd"/>
      <w:r w:rsidRPr="00614063">
        <w:rPr>
          <w:b/>
          <w:bCs/>
        </w:rPr>
        <w:t>?</w:t>
      </w:r>
    </w:p>
    <w:p w14:paraId="2E6F43A6" w14:textId="77777777" w:rsidR="00614063" w:rsidRPr="00614063" w:rsidRDefault="00614063" w:rsidP="00614063"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</w:t>
      </w:r>
      <w:proofErr w:type="spellStart"/>
      <w:r w:rsidRPr="00614063">
        <w:t>Capture</w:t>
      </w:r>
      <w:proofErr w:type="spellEnd"/>
      <w:r w:rsidRPr="00614063">
        <w:t xml:space="preserve"> je programska rešitev za zajem dokumentov v oblaku, namenjena poenostavitvi poslovnih procesov z neposrednim pošiljanjem digitaliziranih podatkov v izbrane oblačne shrambe, kot so SharePoint, </w:t>
      </w:r>
      <w:proofErr w:type="spellStart"/>
      <w:r w:rsidRPr="00614063">
        <w:t>OneDrive</w:t>
      </w:r>
      <w:proofErr w:type="spellEnd"/>
      <w:r w:rsidRPr="00614063">
        <w:t xml:space="preserve"> Business, Google </w:t>
      </w:r>
      <w:proofErr w:type="spellStart"/>
      <w:r w:rsidRPr="00614063">
        <w:t>Drive</w:t>
      </w:r>
      <w:proofErr w:type="spellEnd"/>
      <w:r w:rsidRPr="00614063">
        <w:t xml:space="preserve"> ali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</w:t>
      </w:r>
      <w:proofErr w:type="spellStart"/>
      <w:r w:rsidRPr="00614063">
        <w:t>Information</w:t>
      </w:r>
      <w:proofErr w:type="spellEnd"/>
      <w:r w:rsidRPr="00614063">
        <w:t xml:space="preserve"> Manager (KCIM).</w:t>
      </w:r>
    </w:p>
    <w:p w14:paraId="7D830228" w14:textId="77777777" w:rsidR="00614063" w:rsidRPr="00614063" w:rsidRDefault="00614063" w:rsidP="00614063">
      <w:r w:rsidRPr="00614063">
        <w:t xml:space="preserve">Ko dokumente </w:t>
      </w:r>
      <w:proofErr w:type="spellStart"/>
      <w:r w:rsidRPr="00614063">
        <w:t>skenirate</w:t>
      </w:r>
      <w:proofErr w:type="spellEnd"/>
      <w:r w:rsidRPr="00614063">
        <w:t xml:space="preserve"> prek </w:t>
      </w:r>
      <w:proofErr w:type="spellStart"/>
      <w:r w:rsidRPr="00614063">
        <w:t>Kyocerine</w:t>
      </w:r>
      <w:proofErr w:type="spellEnd"/>
      <w:r w:rsidRPr="00614063">
        <w:t xml:space="preserve"> </w:t>
      </w:r>
      <w:proofErr w:type="spellStart"/>
      <w:r w:rsidRPr="00614063">
        <w:t>večfunkcijske</w:t>
      </w:r>
      <w:proofErr w:type="spellEnd"/>
      <w:r w:rsidRPr="00614063">
        <w:t xml:space="preserve"> naprave, se ti samodejno obdelajo, opremijo z metapodatki in shranijo na izbrano lokacijo – brez potrebe po vmesni obdelavi prek računalnika.</w:t>
      </w:r>
    </w:p>
    <w:p w14:paraId="25F6A3FB" w14:textId="77777777" w:rsidR="00614063" w:rsidRPr="00614063" w:rsidRDefault="00614063" w:rsidP="00614063">
      <w:r w:rsidRPr="00614063">
        <w:t xml:space="preserve">Kot del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Digital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Platform se KCC povezuje z drugimi rešitvami, kar omogoča nadgradnjo iz enostavnega zajema dokumentov v celovit sistem za upravljanje informacij.</w:t>
      </w:r>
    </w:p>
    <w:p w14:paraId="01FD99F2" w14:textId="77777777" w:rsidR="00614063" w:rsidRPr="00614063" w:rsidRDefault="00000000" w:rsidP="00614063">
      <w:r>
        <w:pict w14:anchorId="52DDE4AF">
          <v:rect id="_x0000_i1026" style="width:0;height:1.5pt" o:hralign="center" o:hrstd="t" o:hr="t" fillcolor="#a0a0a0" stroked="f"/>
        </w:pict>
      </w:r>
    </w:p>
    <w:p w14:paraId="79079082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Kako KCC omogoča hitrejši dostop do dokumentov in pospešuje procese</w:t>
      </w:r>
    </w:p>
    <w:p w14:paraId="323FC2E4" w14:textId="77777777" w:rsidR="00614063" w:rsidRPr="00614063" w:rsidRDefault="00614063" w:rsidP="00614063">
      <w:r w:rsidRPr="00614063">
        <w:t>KCC pospešuje potek skeniranja z omogočanjem hitrega in učinkovitega dostopa do dokumentov. Dokumenti so digitalizirani, samodejno shranjeni v oblaku in opremljeni z metapodatki za enostavno iskanje in pridobivanje.</w:t>
      </w:r>
    </w:p>
    <w:p w14:paraId="53247261" w14:textId="77777777" w:rsidR="00614063" w:rsidRPr="00614063" w:rsidRDefault="00614063" w:rsidP="00614063">
      <w:r w:rsidRPr="00614063">
        <w:t>S tem odpravimo potrebo po ročnem brskanju po fizičnih ali digitalnih mapah, kar prihrani dragocen čas. Zaposleni lahko do dokumentov dostopajo s katerekoli naprave in lokacije, kar dodatno podpira sodobne načine dela.</w:t>
      </w:r>
    </w:p>
    <w:p w14:paraId="3844CD01" w14:textId="77777777" w:rsidR="00614063" w:rsidRPr="00614063" w:rsidRDefault="00614063" w:rsidP="00614063">
      <w:r w:rsidRPr="00614063">
        <w:t>Poleg tega KCC omogoča uporabo vnaprej pripravljenih delovnih tokov (</w:t>
      </w:r>
      <w:proofErr w:type="spellStart"/>
      <w:r w:rsidRPr="00614063">
        <w:t>workflowov</w:t>
      </w:r>
      <w:proofErr w:type="spellEnd"/>
      <w:r w:rsidRPr="00614063">
        <w:t>), ki avtomatizirajo zajem, obdelavo in distribucijo dokumentov ter zmanjšujejo možnost napak.</w:t>
      </w:r>
    </w:p>
    <w:p w14:paraId="42796A11" w14:textId="77777777" w:rsidR="00614063" w:rsidRPr="00614063" w:rsidRDefault="00614063" w:rsidP="00614063">
      <w:r w:rsidRPr="00614063">
        <w:t>»KCC bistveno poenostavi zajemanje, obdelavo, pošiljanje in shranjevanje podatkov.«</w:t>
      </w:r>
    </w:p>
    <w:p w14:paraId="46E6EBB0" w14:textId="77777777" w:rsidR="00614063" w:rsidRPr="00614063" w:rsidRDefault="00000000" w:rsidP="00614063">
      <w:r>
        <w:pict w14:anchorId="259AF115">
          <v:rect id="_x0000_i1027" style="width:0;height:1.5pt" o:hralign="center" o:hrstd="t" o:hr="t" fillcolor="#a0a0a0" stroked="f"/>
        </w:pict>
      </w:r>
    </w:p>
    <w:p w14:paraId="23EC8CCA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lastRenderedPageBreak/>
        <w:t>Od zajema do upravljanja dokumentov – del digitalne platforme</w:t>
      </w:r>
    </w:p>
    <w:p w14:paraId="44E1F0A8" w14:textId="77777777" w:rsidR="00614063" w:rsidRPr="00614063" w:rsidRDefault="00614063" w:rsidP="00614063">
      <w:r w:rsidRPr="00614063">
        <w:t xml:space="preserve">Ena ključnih prednosti rešitve KCC je njena umeščenost v </w:t>
      </w:r>
      <w:proofErr w:type="spellStart"/>
      <w:r w:rsidRPr="00614063">
        <w:t>Kyocera</w:t>
      </w:r>
      <w:proofErr w:type="spellEnd"/>
      <w:r w:rsidRPr="00614063">
        <w:t xml:space="preserve"> </w:t>
      </w:r>
      <w:proofErr w:type="spellStart"/>
      <w:r w:rsidRPr="00614063">
        <w:t>Digital</w:t>
      </w:r>
      <w:proofErr w:type="spellEnd"/>
      <w:r w:rsidRPr="00614063">
        <w:t xml:space="preserve"> </w:t>
      </w:r>
      <w:proofErr w:type="spellStart"/>
      <w:r w:rsidRPr="00614063">
        <w:t>Cloud</w:t>
      </w:r>
      <w:proofErr w:type="spellEnd"/>
      <w:r w:rsidRPr="00614063">
        <w:t xml:space="preserve"> Platform, ki povezuje različne poslovne funkcije v enoten sistem.</w:t>
      </w:r>
    </w:p>
    <w:p w14:paraId="2ADA3D9E" w14:textId="77777777" w:rsidR="00614063" w:rsidRPr="00614063" w:rsidRDefault="00614063" w:rsidP="00614063">
      <w:r w:rsidRPr="00614063">
        <w:t>To pomeni, da lahko podjetja:</w:t>
      </w:r>
    </w:p>
    <w:p w14:paraId="117A8F0C" w14:textId="77777777" w:rsidR="00614063" w:rsidRPr="00614063" w:rsidRDefault="00614063" w:rsidP="00614063">
      <w:pPr>
        <w:numPr>
          <w:ilvl w:val="0"/>
          <w:numId w:val="1"/>
        </w:numPr>
      </w:pPr>
      <w:r w:rsidRPr="00614063">
        <w:t xml:space="preserve">začnejo z enostavnim zajemom dokumentov, </w:t>
      </w:r>
    </w:p>
    <w:p w14:paraId="25CE7F20" w14:textId="77777777" w:rsidR="00614063" w:rsidRPr="00614063" w:rsidRDefault="00614063" w:rsidP="00614063">
      <w:pPr>
        <w:numPr>
          <w:ilvl w:val="0"/>
          <w:numId w:val="1"/>
        </w:numPr>
      </w:pPr>
      <w:r w:rsidRPr="00614063">
        <w:t xml:space="preserve">nato postopno uvedejo napredno upravljanje dokumentov (KCIM), </w:t>
      </w:r>
    </w:p>
    <w:p w14:paraId="7DEFB833" w14:textId="77777777" w:rsidR="00614063" w:rsidRPr="00614063" w:rsidRDefault="00614063" w:rsidP="00614063">
      <w:pPr>
        <w:numPr>
          <w:ilvl w:val="0"/>
          <w:numId w:val="1"/>
        </w:numPr>
      </w:pPr>
      <w:r w:rsidRPr="00614063">
        <w:t xml:space="preserve">ter optimizirajo tudi izpisne in </w:t>
      </w:r>
      <w:proofErr w:type="spellStart"/>
      <w:r w:rsidRPr="00614063">
        <w:t>skenirne</w:t>
      </w:r>
      <w:proofErr w:type="spellEnd"/>
      <w:r w:rsidRPr="00614063">
        <w:t xml:space="preserve"> procese (KCPS). </w:t>
      </w:r>
    </w:p>
    <w:p w14:paraId="707A8AF7" w14:textId="77777777" w:rsidR="00614063" w:rsidRPr="00614063" w:rsidRDefault="00614063" w:rsidP="00614063">
      <w:r w:rsidRPr="00614063">
        <w:t>Takšen pristop omogoča dolgoročno nadgradnjo sistema brez potrebe po zamenjavi rešitve.</w:t>
      </w:r>
    </w:p>
    <w:p w14:paraId="28320B1C" w14:textId="77777777" w:rsidR="00614063" w:rsidRPr="00614063" w:rsidRDefault="00000000" w:rsidP="00614063">
      <w:r>
        <w:pict w14:anchorId="441F6E7F">
          <v:rect id="_x0000_i1028" style="width:0;height:1.5pt" o:hralign="center" o:hrstd="t" o:hr="t" fillcolor="#a0a0a0" stroked="f"/>
        </w:pict>
      </w:r>
    </w:p>
    <w:p w14:paraId="22E101DF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Enostavna uvedba in centralizirano upravljanje</w:t>
      </w:r>
    </w:p>
    <w:p w14:paraId="2D11938A" w14:textId="77777777" w:rsidR="00614063" w:rsidRPr="00614063" w:rsidRDefault="00614063" w:rsidP="00614063">
      <w:r w:rsidRPr="00614063">
        <w:t xml:space="preserve">KCC temelji na sodobnem </w:t>
      </w:r>
      <w:proofErr w:type="spellStart"/>
      <w:r w:rsidRPr="00614063">
        <w:t>SaaS</w:t>
      </w:r>
      <w:proofErr w:type="spellEnd"/>
      <w:r w:rsidRPr="00614063">
        <w:t xml:space="preserve"> modelu, kar pomeni, da ne zahteva lokalne infrastrukture ali zahtevne implementacije. Rešitev je mogoče uvesti hitro, upravljanje pa poteka centralizirano prek spletnih portalov.</w:t>
      </w:r>
    </w:p>
    <w:p w14:paraId="1655F292" w14:textId="77777777" w:rsidR="00614063" w:rsidRPr="00614063" w:rsidRDefault="00614063" w:rsidP="00614063">
      <w:r w:rsidRPr="00614063">
        <w:t>Na voljo so različni nivoji upravljanja:</w:t>
      </w:r>
    </w:p>
    <w:p w14:paraId="7A4791EB" w14:textId="77777777" w:rsidR="00614063" w:rsidRPr="00614063" w:rsidRDefault="00614063" w:rsidP="00614063">
      <w:pPr>
        <w:numPr>
          <w:ilvl w:val="0"/>
          <w:numId w:val="2"/>
        </w:numPr>
      </w:pPr>
      <w:r w:rsidRPr="00614063">
        <w:t xml:space="preserve">upravljanje organizacij, licenc in storitev (partner ali ponudnik), </w:t>
      </w:r>
    </w:p>
    <w:p w14:paraId="26B5DE22" w14:textId="77777777" w:rsidR="00614063" w:rsidRPr="00614063" w:rsidRDefault="00614063" w:rsidP="00614063">
      <w:pPr>
        <w:numPr>
          <w:ilvl w:val="0"/>
          <w:numId w:val="2"/>
        </w:numPr>
      </w:pPr>
      <w:r w:rsidRPr="00614063">
        <w:t xml:space="preserve">upravljanje uporabnikov in naprav (organizacija), </w:t>
      </w:r>
    </w:p>
    <w:p w14:paraId="2A177846" w14:textId="77777777" w:rsidR="00614063" w:rsidRPr="00614063" w:rsidRDefault="00614063" w:rsidP="00614063">
      <w:pPr>
        <w:numPr>
          <w:ilvl w:val="0"/>
          <w:numId w:val="2"/>
        </w:numPr>
      </w:pPr>
      <w:r w:rsidRPr="00614063">
        <w:t xml:space="preserve">konfiguracija delovnih tokov in nadzor uporabe. </w:t>
      </w:r>
    </w:p>
    <w:p w14:paraId="616DD890" w14:textId="77777777" w:rsidR="00614063" w:rsidRPr="00614063" w:rsidRDefault="00614063" w:rsidP="00614063">
      <w:r w:rsidRPr="00614063">
        <w:t>Takšna arhitektura omogoča preglednost, nadzor in prilagodljivost, ne glede na velikost podjetja.</w:t>
      </w:r>
    </w:p>
    <w:p w14:paraId="4E1A02EC" w14:textId="77777777" w:rsidR="00614063" w:rsidRPr="00614063" w:rsidRDefault="00000000" w:rsidP="00614063">
      <w:r>
        <w:pict w14:anchorId="04DEDD00">
          <v:rect id="_x0000_i1029" style="width:0;height:1.5pt" o:hralign="center" o:hrstd="t" o:hr="t" fillcolor="#a0a0a0" stroked="f"/>
        </w:pict>
      </w:r>
    </w:p>
    <w:p w14:paraId="56EF062D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Kako KCC spodbuja digitalno preobrazbo</w:t>
      </w:r>
    </w:p>
    <w:p w14:paraId="2ACCE283" w14:textId="77777777" w:rsidR="00614063" w:rsidRPr="00614063" w:rsidRDefault="00614063" w:rsidP="00614063">
      <w:r w:rsidRPr="00614063">
        <w:t>Pri digitalizaciji dokumentov je pogosto prisoten vmesni korak – prenos dokumenta na računalnik in nato v sistem za upravljanje. KCC ta korak odpravi.</w:t>
      </w:r>
    </w:p>
    <w:p w14:paraId="111A803A" w14:textId="77777777" w:rsidR="00614063" w:rsidRPr="00614063" w:rsidRDefault="00614063" w:rsidP="00614063">
      <w:r w:rsidRPr="00614063">
        <w:t xml:space="preserve">Uporabnik dokument preprosto </w:t>
      </w:r>
      <w:proofErr w:type="spellStart"/>
      <w:r w:rsidRPr="00614063">
        <w:t>skenira</w:t>
      </w:r>
      <w:proofErr w:type="spellEnd"/>
      <w:r w:rsidRPr="00614063">
        <w:t xml:space="preserve"> na </w:t>
      </w:r>
      <w:proofErr w:type="spellStart"/>
      <w:r w:rsidRPr="00614063">
        <w:t>večfunkcijski</w:t>
      </w:r>
      <w:proofErr w:type="spellEnd"/>
      <w:r w:rsidRPr="00614063">
        <w:t xml:space="preserve"> napravi, sistem pa samodejno izvede:</w:t>
      </w:r>
    </w:p>
    <w:p w14:paraId="40B5F33B" w14:textId="77777777" w:rsidR="00614063" w:rsidRPr="00614063" w:rsidRDefault="00614063" w:rsidP="00614063">
      <w:pPr>
        <w:numPr>
          <w:ilvl w:val="0"/>
          <w:numId w:val="3"/>
        </w:numPr>
      </w:pPr>
      <w:r w:rsidRPr="00614063">
        <w:t xml:space="preserve">obdelavo (OCR, pretvorba), </w:t>
      </w:r>
    </w:p>
    <w:p w14:paraId="1F410730" w14:textId="77777777" w:rsidR="00614063" w:rsidRPr="00614063" w:rsidRDefault="00614063" w:rsidP="00614063">
      <w:pPr>
        <w:numPr>
          <w:ilvl w:val="0"/>
          <w:numId w:val="3"/>
        </w:numPr>
      </w:pPr>
      <w:r w:rsidRPr="00614063">
        <w:t xml:space="preserve">indeksiranje, </w:t>
      </w:r>
    </w:p>
    <w:p w14:paraId="1CBD6D5E" w14:textId="77777777" w:rsidR="00614063" w:rsidRPr="00614063" w:rsidRDefault="00614063" w:rsidP="00614063">
      <w:pPr>
        <w:numPr>
          <w:ilvl w:val="0"/>
          <w:numId w:val="3"/>
        </w:numPr>
      </w:pPr>
      <w:r w:rsidRPr="00614063">
        <w:t xml:space="preserve">shranjevanje ali posredovanje dokumenta. </w:t>
      </w:r>
    </w:p>
    <w:p w14:paraId="2A197A14" w14:textId="77777777" w:rsidR="00614063" w:rsidRPr="00614063" w:rsidRDefault="00614063" w:rsidP="00614063">
      <w:r w:rsidRPr="00614063">
        <w:t>Ker je uporaba enostavna in ne zahteva posebnega tehničnega znanja, lahko podjetja hitro uvedejo digitalne procese in zmanjšajo odvisnost od papirnih dokumentov.</w:t>
      </w:r>
    </w:p>
    <w:p w14:paraId="2E6D1D52" w14:textId="77777777" w:rsidR="00614063" w:rsidRPr="00614063" w:rsidRDefault="00000000" w:rsidP="00614063">
      <w:r>
        <w:lastRenderedPageBreak/>
        <w:pict w14:anchorId="74D0FAD3">
          <v:rect id="_x0000_i1030" style="width:0;height:1.5pt" o:hralign="center" o:hrstd="t" o:hr="t" fillcolor="#a0a0a0" stroked="f"/>
        </w:pict>
      </w:r>
    </w:p>
    <w:p w14:paraId="2B0A9447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Pripravljeno za takojšnjo uporabo</w:t>
      </w:r>
    </w:p>
    <w:p w14:paraId="4FE73831" w14:textId="77777777" w:rsidR="00614063" w:rsidRPr="00614063" w:rsidRDefault="00614063" w:rsidP="00614063">
      <w:r w:rsidRPr="00614063">
        <w:t xml:space="preserve">Novejše generacije </w:t>
      </w:r>
      <w:proofErr w:type="spellStart"/>
      <w:r w:rsidRPr="00614063">
        <w:t>Kyocera</w:t>
      </w:r>
      <w:proofErr w:type="spellEnd"/>
      <w:r w:rsidRPr="00614063">
        <w:t xml:space="preserve"> naprav omogočajo uporabo KCC brez dodatnih namestitev, saj je aplikacija že vključena v napravo.</w:t>
      </w:r>
    </w:p>
    <w:p w14:paraId="746385D1" w14:textId="77777777" w:rsidR="00614063" w:rsidRPr="00614063" w:rsidRDefault="00614063" w:rsidP="00614063">
      <w:r w:rsidRPr="00614063">
        <w:t>To pomeni:</w:t>
      </w:r>
    </w:p>
    <w:p w14:paraId="291190D9" w14:textId="77777777" w:rsidR="00614063" w:rsidRPr="00614063" w:rsidRDefault="00614063" w:rsidP="00614063">
      <w:pPr>
        <w:numPr>
          <w:ilvl w:val="0"/>
          <w:numId w:val="4"/>
        </w:numPr>
      </w:pPr>
      <w:r w:rsidRPr="00614063">
        <w:t xml:space="preserve">hitrejši začetek uporabe, </w:t>
      </w:r>
    </w:p>
    <w:p w14:paraId="21EE9A4B" w14:textId="77777777" w:rsidR="00614063" w:rsidRPr="00614063" w:rsidRDefault="00614063" w:rsidP="00614063">
      <w:pPr>
        <w:numPr>
          <w:ilvl w:val="0"/>
          <w:numId w:val="4"/>
        </w:numPr>
      </w:pPr>
      <w:r w:rsidRPr="00614063">
        <w:t xml:space="preserve">enostavno konfiguracijo, </w:t>
      </w:r>
    </w:p>
    <w:p w14:paraId="59A1F155" w14:textId="77777777" w:rsidR="00614063" w:rsidRPr="00614063" w:rsidRDefault="00614063" w:rsidP="00614063">
      <w:pPr>
        <w:numPr>
          <w:ilvl w:val="0"/>
          <w:numId w:val="4"/>
        </w:numPr>
      </w:pPr>
      <w:r w:rsidRPr="00614063">
        <w:t xml:space="preserve">možnost prilagojenega dostopa do informacij (npr. prek QR kode). </w:t>
      </w:r>
    </w:p>
    <w:p w14:paraId="34B42BA9" w14:textId="77777777" w:rsidR="00614063" w:rsidRPr="00614063" w:rsidRDefault="00614063" w:rsidP="00614063">
      <w:r w:rsidRPr="00614063">
        <w:t>Tak pristop dodatno skrajša čas uvedbe in izboljša uporabniško izkušnjo.</w:t>
      </w:r>
    </w:p>
    <w:p w14:paraId="7EFBCDCE" w14:textId="77777777" w:rsidR="00614063" w:rsidRPr="00614063" w:rsidRDefault="00000000" w:rsidP="00614063">
      <w:r>
        <w:pict w14:anchorId="103368D7">
          <v:rect id="_x0000_i1031" style="width:0;height:1.5pt" o:hralign="center" o:hrstd="t" o:hr="t" fillcolor="#a0a0a0" stroked="f"/>
        </w:pict>
      </w:r>
    </w:p>
    <w:p w14:paraId="1D1348C1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KCC je hitro nameščen in enostaven za uporabo</w:t>
      </w:r>
    </w:p>
    <w:p w14:paraId="07DAE3C4" w14:textId="77777777" w:rsidR="00614063" w:rsidRPr="00614063" w:rsidRDefault="00614063" w:rsidP="00614063">
      <w:r w:rsidRPr="00614063">
        <w:t>Ker gre za rešitev v oblaku, ki ne zahteva zapletene infrastrukture, je KCC preprosto implementirati in uporabljati. Podjetja se lahko nanjo naročijo in jo začnejo uporabljati skoraj takoj.</w:t>
      </w:r>
    </w:p>
    <w:p w14:paraId="73608CE6" w14:textId="77777777" w:rsidR="00614063" w:rsidRPr="00614063" w:rsidRDefault="00614063" w:rsidP="00614063">
      <w:r w:rsidRPr="00614063">
        <w:t xml:space="preserve">Rešitev se neposredno poveže z vašo </w:t>
      </w:r>
      <w:proofErr w:type="spellStart"/>
      <w:r w:rsidRPr="00614063">
        <w:t>Kyocera</w:t>
      </w:r>
      <w:proofErr w:type="spellEnd"/>
      <w:r w:rsidRPr="00614063">
        <w:t xml:space="preserve"> MFP napravo in obstoječim oblačnim okoljem, kar omogoča nemoten zajem in shranjevanje dokumentov brez dodatnih sistemov.</w:t>
      </w:r>
    </w:p>
    <w:p w14:paraId="5A0A4452" w14:textId="77777777" w:rsidR="00614063" w:rsidRPr="00614063" w:rsidRDefault="00614063" w:rsidP="00614063">
      <w:r w:rsidRPr="00614063">
        <w:t>Intuitiven uporabniški vmesnik zagotavlja, da se zaposleni hitro prilagodijo novemu načinu dela, kar zmanjšuje potrebo po dodatnem usposabljanju.</w:t>
      </w:r>
    </w:p>
    <w:p w14:paraId="56EBE5DD" w14:textId="77777777" w:rsidR="00614063" w:rsidRPr="00614063" w:rsidRDefault="00000000" w:rsidP="00614063">
      <w:r>
        <w:pict w14:anchorId="1F49C112">
          <v:rect id="_x0000_i1032" style="width:0;height:1.5pt" o:hralign="center" o:hrstd="t" o:hr="t" fillcolor="#a0a0a0" stroked="f"/>
        </w:pict>
      </w:r>
    </w:p>
    <w:p w14:paraId="32DE3497" w14:textId="77777777" w:rsidR="00614063" w:rsidRPr="00614063" w:rsidRDefault="00614063" w:rsidP="00614063">
      <w:pPr>
        <w:rPr>
          <w:b/>
          <w:bCs/>
        </w:rPr>
      </w:pPr>
      <w:r w:rsidRPr="00614063">
        <w:rPr>
          <w:b/>
          <w:bCs/>
        </w:rPr>
        <w:t>Komu je rešitev namenjena</w:t>
      </w:r>
    </w:p>
    <w:p w14:paraId="11944E83" w14:textId="77777777" w:rsidR="00614063" w:rsidRPr="00614063" w:rsidRDefault="00614063" w:rsidP="00614063">
      <w:r w:rsidRPr="00614063">
        <w:t>KCC je primerna za:</w:t>
      </w:r>
    </w:p>
    <w:p w14:paraId="0194C046" w14:textId="77777777" w:rsidR="00614063" w:rsidRPr="00614063" w:rsidRDefault="00614063" w:rsidP="00614063">
      <w:pPr>
        <w:numPr>
          <w:ilvl w:val="0"/>
          <w:numId w:val="5"/>
        </w:numPr>
      </w:pPr>
      <w:r w:rsidRPr="00614063">
        <w:t xml:space="preserve">mala in srednje velika podjetja, </w:t>
      </w:r>
    </w:p>
    <w:p w14:paraId="42A0F840" w14:textId="77777777" w:rsidR="00614063" w:rsidRPr="00614063" w:rsidRDefault="00614063" w:rsidP="00614063">
      <w:pPr>
        <w:numPr>
          <w:ilvl w:val="0"/>
          <w:numId w:val="5"/>
        </w:numPr>
      </w:pPr>
      <w:r w:rsidRPr="00614063">
        <w:t xml:space="preserve">oddelke znotraj večjih organizacij, </w:t>
      </w:r>
    </w:p>
    <w:p w14:paraId="34607948" w14:textId="77777777" w:rsidR="00614063" w:rsidRPr="00614063" w:rsidRDefault="00614063" w:rsidP="00614063">
      <w:pPr>
        <w:numPr>
          <w:ilvl w:val="0"/>
          <w:numId w:val="5"/>
        </w:numPr>
      </w:pPr>
      <w:r w:rsidRPr="00614063">
        <w:t xml:space="preserve">podjetja z omejenimi IT viri, </w:t>
      </w:r>
    </w:p>
    <w:p w14:paraId="74198FC7" w14:textId="77777777" w:rsidR="00614063" w:rsidRPr="00614063" w:rsidRDefault="00614063" w:rsidP="00614063">
      <w:pPr>
        <w:numPr>
          <w:ilvl w:val="0"/>
          <w:numId w:val="5"/>
        </w:numPr>
      </w:pPr>
      <w:r w:rsidRPr="00614063">
        <w:t xml:space="preserve">organizacije, ki uvajajo ali nadgrajujejo digitalno poslovanje. </w:t>
      </w:r>
    </w:p>
    <w:p w14:paraId="13ADB038" w14:textId="77777777" w:rsidR="00614063" w:rsidRPr="00614063" w:rsidRDefault="00614063" w:rsidP="00614063">
      <w:r w:rsidRPr="00614063">
        <w:t>Uporabna je v različnih okoljih – od financ in računovodstva do kadrovskih služb, sprejemnih pisarn in javnih institucij.</w:t>
      </w:r>
    </w:p>
    <w:p w14:paraId="094E0F9E" w14:textId="77777777" w:rsidR="00614063" w:rsidRPr="00614063" w:rsidRDefault="00000000" w:rsidP="00614063">
      <w:r>
        <w:pict w14:anchorId="6B809585">
          <v:rect id="_x0000_i1033" style="width:0;height:1.5pt" o:hralign="center" o:hrstd="t" o:hr="t" fillcolor="#a0a0a0" stroked="f"/>
        </w:pict>
      </w:r>
    </w:p>
    <w:p w14:paraId="12B9C784" w14:textId="77777777" w:rsidR="00614063" w:rsidRPr="00614063" w:rsidRDefault="00614063" w:rsidP="00614063">
      <w:pPr>
        <w:rPr>
          <w:b/>
          <w:bCs/>
        </w:rPr>
      </w:pPr>
      <w:proofErr w:type="spellStart"/>
      <w:r w:rsidRPr="00614063">
        <w:rPr>
          <w:b/>
          <w:bCs/>
        </w:rPr>
        <w:t>Kyocerina</w:t>
      </w:r>
      <w:proofErr w:type="spellEnd"/>
      <w:r w:rsidRPr="00614063">
        <w:rPr>
          <w:b/>
          <w:bCs/>
        </w:rPr>
        <w:t xml:space="preserve"> rešitev za zajem dokumentov v oblaku kot temelj digitalnega poslovanja</w:t>
      </w:r>
    </w:p>
    <w:p w14:paraId="7C27BF62" w14:textId="77777777" w:rsidR="00614063" w:rsidRPr="00614063" w:rsidRDefault="00614063" w:rsidP="00614063">
      <w:r w:rsidRPr="00614063">
        <w:lastRenderedPageBreak/>
        <w:t>KCC je učinkovita in enostavna rešitev za podjetja, ki želijo poenostaviti upravljanje dokumentov ter narediti prvi korak v digitalno poslovanje.</w:t>
      </w:r>
    </w:p>
    <w:p w14:paraId="1BE607CB" w14:textId="77777777" w:rsidR="00614063" w:rsidRPr="00614063" w:rsidRDefault="00614063" w:rsidP="00614063">
      <w:r w:rsidRPr="00614063">
        <w:t>Z združevanjem zajema dokumentov, njihove obdelave in shranjevanja v oblaku ter z možnostjo nadaljnje nadgradnje v celovit sistem za upravljanje dokumentov predstavlja zanesljivo osnovo za digitalno preobrazbo.</w:t>
      </w:r>
    </w:p>
    <w:p w14:paraId="62C5AD84" w14:textId="77777777" w:rsidR="00614063" w:rsidRPr="00614063" w:rsidRDefault="00614063" w:rsidP="00614063">
      <w:r w:rsidRPr="00614063">
        <w:t>Z rešitvijo KCC podjetja izboljšajo dostop do informacij, povečajo produktivnost in zmanjšajo stroške, povezane z upravljanjem dokumentov.</w:t>
      </w:r>
    </w:p>
    <w:p w14:paraId="61BE5AE5" w14:textId="77777777" w:rsidR="00DD352E" w:rsidRPr="00614063" w:rsidRDefault="00DD352E" w:rsidP="00614063"/>
    <w:sectPr w:rsidR="00DD352E" w:rsidRPr="00614063" w:rsidSect="00804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4FC"/>
    <w:multiLevelType w:val="multilevel"/>
    <w:tmpl w:val="251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D658D"/>
    <w:multiLevelType w:val="multilevel"/>
    <w:tmpl w:val="5118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B09BE"/>
    <w:multiLevelType w:val="multilevel"/>
    <w:tmpl w:val="DFC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877D6"/>
    <w:multiLevelType w:val="multilevel"/>
    <w:tmpl w:val="512C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128AB"/>
    <w:multiLevelType w:val="multilevel"/>
    <w:tmpl w:val="A47A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284792">
    <w:abstractNumId w:val="4"/>
  </w:num>
  <w:num w:numId="2" w16cid:durableId="97601566">
    <w:abstractNumId w:val="3"/>
  </w:num>
  <w:num w:numId="3" w16cid:durableId="1235777985">
    <w:abstractNumId w:val="2"/>
  </w:num>
  <w:num w:numId="4" w16cid:durableId="1069841890">
    <w:abstractNumId w:val="1"/>
  </w:num>
  <w:num w:numId="5" w16cid:durableId="175735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C"/>
    <w:rsid w:val="000216F6"/>
    <w:rsid w:val="002E2DDF"/>
    <w:rsid w:val="004E648C"/>
    <w:rsid w:val="00541591"/>
    <w:rsid w:val="005967A6"/>
    <w:rsid w:val="00614063"/>
    <w:rsid w:val="00756F6D"/>
    <w:rsid w:val="00804D02"/>
    <w:rsid w:val="008B135C"/>
    <w:rsid w:val="00B3767A"/>
    <w:rsid w:val="00DD352E"/>
    <w:rsid w:val="00E5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651AB2"/>
  <w15:chartTrackingRefBased/>
  <w15:docId w15:val="{F8628073-7C49-4021-933C-32C31EA3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4898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Zajc</dc:creator>
  <cp:keywords/>
  <dc:description/>
  <cp:lastModifiedBy>Tomaž Zajc</cp:lastModifiedBy>
  <cp:revision>3</cp:revision>
  <dcterms:created xsi:type="dcterms:W3CDTF">2026-04-09T06:44:00Z</dcterms:created>
  <dcterms:modified xsi:type="dcterms:W3CDTF">2026-04-13T10:32:00Z</dcterms:modified>
</cp:coreProperties>
</file>